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0xwp9v3z4lpnorker5npb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2wneh146h4afqfyauzwcx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yfefu9wrexn7nh24ppt_s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k6yd8eo9dhwdidbpfuvgc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 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(AI developer &amp; creator tooling)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 | Agentic Development, Unreal Engine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Own the core forecasting and unit-economics models for Epic's AI Creator Tools - a consumption-based pricing model (per-call cost, cache-hit rates, usage) that set launch pricing and removed ~$25M in annualized margin risk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Run the recurring close and quarterly actuals-vs-forecast reviews for Unreal Engine, turning royalty, licensing, and bookings variances into budget reallocations, investment reviews, and revenue-risk decisions for leadership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Partner across Product, Engineering, and GTM to turn roadmap, usage-threshold, and pricing trade-offs into investment and launch business cases, making inference cost an engineering KPI while protecting ~50% gross margin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Quantified Unreal Engine's mobile and China market opportunity across 38,000 games, turning missing-market assumptions into ~$15M of team investment and annual planning targets</w:t>
      </w:r>
    </w:p>
    <w:p>
      <w:pPr>
        <w:spacing w:before="13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Agentic Finance | Rebuilt the Finance Org's Workflows on AI Agents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Stood up Epic finance's first agentic operating layer, onboarding 20+ non-technical finance and business users onto Claude Code with a finance-specific curriculum, verification loops, and a shared library of reusable agent skills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schema-aware agent skills that let finance partners self-serve answers from Workday, Salesforce, and Databricks in plain English, replacing analyst ticket queues across 10+ recurring close, forecasting, and reporting workflows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Shipped the deployment rails (GitHub Actions/Docker on SSO-protected infrastructure) that promote finance-built prototypes into governed production tools, letting the team ship its own automation without waiting on engineering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Strategic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Owned revenue planning for ShareChat's $255M Series G across self-serve, programmatic, and direct ad-sales lines, translating business-unit forecasts into board and investor diligence materials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ShareChat's first 3-month revenue-forecasting and business-planning process (Salesforce schema, approval flow, reporting outputs), holding monthly revenue within 5% of actuals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the sales-capacity and scenario model for a 6-month expansion from 50 to 200 reps against a $300M plan, setting headcount, channel mix, and productivity-ramp assumptions under high ambiguity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Set bulk-inventory discount recommendations for a closed $50M+ annual advertising deal, balancing committed spend, ad-yield trade-offs, and revenue predictability for Sales and Commercial leaders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(MBA Intern)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Shaped $500K in annualized EBITDA growth by repricing three SaaS plans around usage, storage cost, and churn risk while managing customer migration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and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revenue and unit-economics models (LTV, churn, retention, CAC) and investment cases that underpinned a $1M gaming-as-a-service decision and a $3M content-platform launch, framing trade-offs for executives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Translated $75M+ in acquisition and content-IP deals into post-close budgets, synergy targets, and integration plans presented to executives and the board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Concentrations: Strategy and Finance | Dean's List Recipient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  <w:r>
        <w:rPr>
          <w:i/>
          <w:iCs/>
          <w:color w:val="222222"/>
          <w:sz w:val="18"/>
          <w:szCs w:val="18"/>
        </w:rPr>
        <w:t xml:space="preserve"> | CGPA: 6.62/7.00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SQL, Python, Databricks, Tableau, PowerBI, Excel, Salesforce, Workday, APIs</w:t>
      </w:r>
    </w:p>
    <w:p>
      <w:pPr>
        <w:spacing w:before="72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Cadence: a local-first, Whisper-powered desktop app I am building that turns rambling voice memos into clean, structured notes and action items, fully on-device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Personal writing harness: a multi-stage agentic pipeline (Claude Code skills) I am building that takes a raw idea through gating, voice-matched drafting, and an automated fact-check into publish-ready essays at </w:t>
      </w:r>
      <w:hyperlink w:history="1" r:id="rIde2rmv3pvmu7rwttdpm3lu">
        <w:r>
          <w:rPr>
            <w:color w:val="0563C1"/>
            <w:sz w:val="18"/>
            <w:szCs w:val="18"/>
            <w:u w:val="single" w:color="0563C1"/>
          </w:rPr>
          <w:t xml:space="preserve">darshshah.xyz</w:t>
        </w:r>
      </w:hyperlink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0xwp9v3z4lpnorker5npb" Type="http://schemas.openxmlformats.org/officeDocument/2006/relationships/hyperlink" Target="mailto:darsh.shah981@gmail.com" TargetMode="External"/><Relationship Id="rId2wneh146h4afqfyauzwcx" Type="http://schemas.openxmlformats.org/officeDocument/2006/relationships/hyperlink" Target="https://github.com/darshshah981" TargetMode="External"/><Relationship Id="rIdyfefu9wrexn7nh24ppt_s" Type="http://schemas.openxmlformats.org/officeDocument/2006/relationships/hyperlink" Target="https://darshshah.xyz" TargetMode="External"/><Relationship Id="rIdk6yd8eo9dhwdidbpfuvgc" Type="http://schemas.openxmlformats.org/officeDocument/2006/relationships/hyperlink" Target="https://www.linkedin.com/in/darshshah981" TargetMode="External"/><Relationship Id="rIde2rmv3pvmu7rwttdpm3lu" Type="http://schemas.openxmlformats.org/officeDocument/2006/relationships/hyperlink" Target="https://darshshah.xyz" TargetMode="External"/><Relationship Id="rId11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2026-06-05T21:17:30.810Z</dcterms:created>
  <dcterms:modified xsi:type="dcterms:W3CDTF">2026-06-05T21:17:30.811Z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