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l5ugl2yx1pga74yybpqx3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g_lf54jjwsfn5oaoe66mp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b1z1vcnpcwvba4zihfxys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susw4q4boolu0pyqpexzi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(AI developer &amp;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Building AI Agents for Finance &amp; Accounting Workflows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Rebuilt Epic finance's recurring workflows on AI agents - onboarded 20+ non-technical users onto Claude Code with hands-on prompt engineering and verification loops that make LLM outcomes reliable and reviewable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Partnered with engineering to build schema-aware agent skills that read and push code against Workday, Salesforce, and Databricks, turning accountants' and analysts' needs into agent workflows across 10+ close and reporting processes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Own the forecasting and unit-economics models for Epic's AI Creator Tools - a consumption-based pricing model (per-call cost, cache-hit rates, usage) that set launch pricing and removed ~$25M in annualized margin risk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Run the recurring close and quarterly actuals-vs-forecast reviews for Unreal Engine, rigorously working through edge cases and prioritizing the highest-impact issues for leadership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2014 - 2017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GRANT THORNTON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(top-5 global public accounting firm)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Audit &amp; Assurance | Articled Assistant (Chartered Accountancy)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Led financial-statement audits end to end under PCAOB-level regulatory scrutiny across many clients in multiple industries, owning the work from planning and testing through financial statement preparation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Earned the firm's Performance Recognition Award (~100 recipients across 5,000+ employees in 200+ global offices) for accuracy, attention to detail, and audit rigor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Built ShareChat's first 3-month revenue-forecasting and business-planning process (Salesforce schema, approval flow, reporting outputs),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Owned revenue planning for ShareChat's $255M Series G, translating business-unit forecasts into board and investor diligence materials with the precision the raise demanded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Made Salesforce the revenue source of truth for ~400 sales reps by designing the approval routing and Sales-to-Legal-to-Finance-to-Ops handoffs, driving 99% adoption and improving deal-data completeness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Shaped $500K in annualized EBITDA growth by repricing three SaaS plans around usage, storage cost, and churn risk while managing customer migration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Translated $75M+ in acquisition and content-IP deals into post-close budgets, synergy targets, and integration plans, breaking complex transactions into clear, repeatable workpapers for executives and the board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Built revenue and unit-economics models (LTV, churn, retention, CAC) and investment cases that underpinned a $1M gaming-as-a-service decision and a $3M content-platform launch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 (CA)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and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Claude Code, prompt engineering, Python, SQL, Excel, Databricks, Workday, Salesforce, Tableau, APIs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Personal writing harness: a multi-stage agentic pipeline (Claude Code skills) I built that takes a raw idea through gating, voice-matched drafting, and an automated fact-check into publish-ready essays at </w:t>
      </w:r>
      <w:hyperlink w:history="1" r:id="rIdeigmtbhmcorfilln8uaxm">
        <w:r>
          <w:rPr>
            <w:color w:val="0563C1"/>
            <w:sz w:val="18"/>
            <w:szCs w:val="18"/>
            <w:u w:val="single" w:color="0563C1"/>
          </w:rPr>
          <w:t xml:space="preserve">darshshah.xyz</w:t>
        </w:r>
      </w:hyperlink>
    </w:p>
    <w:p>
      <w:pPr>
        <w:pStyle w:val="ListParagraph"/>
        <w:numPr>
          <w:ilvl w:val="0"/>
          <w:numId w:val="2"/>
        </w:numPr>
        <w:spacing w:before="0" w:after="68" w:line="232"/>
      </w:pPr>
      <w:r>
        <w:rPr>
          <w:color w:val="333333"/>
          <w:sz w:val="18"/>
          <w:szCs w:val="18"/>
        </w:rPr>
        <w:t xml:space="preserve">Cadence: a local-first, Whisper-powered desktop app I am building that turns rambling voice memos into clean, structured notes and action items, fully on-device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l5ugl2yx1pga74yybpqx3" Type="http://schemas.openxmlformats.org/officeDocument/2006/relationships/hyperlink" Target="mailto:darsh.shah981@gmail.com" TargetMode="External"/><Relationship Id="rIdg_lf54jjwsfn5oaoe66mp" Type="http://schemas.openxmlformats.org/officeDocument/2006/relationships/hyperlink" Target="https://github.com/darshshah981" TargetMode="External"/><Relationship Id="rIdb1z1vcnpcwvba4zihfxys" Type="http://schemas.openxmlformats.org/officeDocument/2006/relationships/hyperlink" Target="https://darshshah.xyz" TargetMode="External"/><Relationship Id="rIdsusw4q4boolu0pyqpexzi" Type="http://schemas.openxmlformats.org/officeDocument/2006/relationships/hyperlink" Target="https://www.linkedin.com/in/darshshah981" TargetMode="External"/><Relationship Id="rIdeigmtbhmcorfilln8uaxm" Type="http://schemas.openxmlformats.org/officeDocument/2006/relationships/hyperlink" Target="https://darshshah.xyz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2026-06-07T04:08:56.690Z</dcterms:created>
  <dcterms:modified xsi:type="dcterms:W3CDTF">2026-06-07T04:08:56.691Z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