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yecck3xa31zyjgj5744iy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kabm0r0uygpro0o2remdb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gakvrfklbhenhp2wutstb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tk0uwo9hn0raadrucheno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(Game Dev Tools)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Hybrid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&amp; Strategy | Game Dev Tools Monetization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Recommended launch pricing and packaging guardrails for Epic's agentic Game Dev Tools, converting usage and cost-to-serve scenarios into unit economics targets for ~50% gross margin and ~$25M downside-risk mitigation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Sized Unreal Engine's mobile and China opportunity across 38,000 games, converting competitive and market analysis into ~$15M of capital investment and long-range planning targets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Recommended the final capacity mix for a ~$20M GCP compute commitment by forecasting instance requirements and reserved-vs-spot tradeoffs for an AI asset-generation launch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Built a real-time usage-and-cost view for a new product with no usage priors, helping Engineering track per-unit profitability and flag usage-curve drift that could require pricing intervention against $10M+ in cost exposure</w:t>
      </w:r>
    </w:p>
    <w:p>
      <w:pPr>
        <w:spacing w:before="13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Agentic Tooling | Strategic Finance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Built finance data pipeline with HTML reporting harness, moving Day 1 reporting from PPT decks to live artifacts and cutting reporting lead time from 2+ days to ~1 hour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Led Claude Code enablement for 20+ finance and business users with curriculum, review steps, source checks, and reusable skill libraries so AI-assisted analyses could be verified before use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Built reusable Claude Code workflows with source-system schemas and vetted query patterns for SQL, Databricks, Salesforce, and Workday, helping finance users pull data across 10+ close, forecasting, and reporting workflows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short video platform, 180 million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Strategic Finance | Creator Monetization &amp; Revenue Planning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Shaped the business case for ShareChat's live-audio virtual gifting product, tying DAUs, paying users, creator payouts, retention, and contribution margin to feature and investment decisions as monthly GMV grew from ~$1M to ~$5M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Built ShareChat's first driver-based revenue forecast, using Salesforce data on CRM pipeline, booked campaigns, and available ad inventory to keep monthly forecasts within 5% of actuals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Set bulk-inventory discount recommendations for a closed $50M+ annual ad deal, balancing committed spend, yield tradeoffs, and revenue predictability for Sales and Commercial leaders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Owned revenue planning for ShareChat's $255M Series G across self-serve, programmatic, and direct ad sales, translating business-unit forecasts into board and investor diligence materials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Redesigned PASS+'s free-trial model into a reverse free trial after identifying conversion drop-off and churn risk, lifting paid conversion by ~25% and generating $390K in annualized gross margin growth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&amp; Finance, Manager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Built unit-economics models with LTV, churn, retention, and CAC inputs for a $1M gaming-as-a-service decision and a $3M content-platform launch, framing product investment tradeoffs for executives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Automated finance and performance data from 10+ sources into a centralized Python data lake, cutting manual reporting pulls and standardizing the team's source of truth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  <w:r>
        <w:rPr>
          <w:i/>
          <w:iCs/>
          <w:color w:val="222222"/>
          <w:sz w:val="18"/>
          <w:szCs w:val="18"/>
        </w:rPr>
        <w:t xml:space="preserve"> | Concentrations: Strategy &amp; Finance | Dean's List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(Finance)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Side Projects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glm-codex-relay: local relay that lets Codex run GLM-5.2 as a bounded worker by translating Responses API requests to Chat Completions and saving trace/review bundles (</w:t>
      </w:r>
      <w:hyperlink w:history="1" r:id="rIdp7procz6j9snbv7sd8xvg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)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Cadence: local-only macOS meeting-notes app with system/mic audio capture, WhisperKit transcription, local summaries, action items, and Markdown export (</w:t>
      </w:r>
      <w:hyperlink w:history="1" r:id="rId8v5mvfbfpz_i-f3nhhhfj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)</w:t>
      </w:r>
    </w:p>
    <w:p>
      <w:pPr>
        <w:spacing w:before="232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Certification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Chartered Accountant (ICAI) | Top 1% across ~130k candidates</w:t>
      </w:r>
    </w:p>
    <w:p>
      <w:pPr>
        <w:spacing w:before="232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36" w:line="232"/>
      </w:pPr>
      <w:r>
        <w:rPr>
          <w:color w:val="333333"/>
          <w:sz w:val="18"/>
          <w:szCs w:val="18"/>
        </w:rPr>
        <w:t xml:space="preserve">Excel, SQL, Python, Databricks, Tableau, PowerBI, Salesforce, Workday, Claude Code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yecck3xa31zyjgj5744iy" Type="http://schemas.openxmlformats.org/officeDocument/2006/relationships/hyperlink" Target="mailto:darsh.shah981@gmail.com" TargetMode="External"/><Relationship Id="rIdkabm0r0uygpro0o2remdb" Type="http://schemas.openxmlformats.org/officeDocument/2006/relationships/hyperlink" Target="https://github.com/darshshah981" TargetMode="External"/><Relationship Id="rIdgakvrfklbhenhp2wutstb" Type="http://schemas.openxmlformats.org/officeDocument/2006/relationships/hyperlink" Target="https://darshshah.xyz" TargetMode="External"/><Relationship Id="rIdtk0uwo9hn0raadrucheno" Type="http://schemas.openxmlformats.org/officeDocument/2006/relationships/hyperlink" Target="https://www.linkedin.com/in/darshshah981" TargetMode="External"/><Relationship Id="rIdp7procz6j9snbv7sd8xvg" Type="http://schemas.openxmlformats.org/officeDocument/2006/relationships/hyperlink" Target="https://github.com/darshshah981/glm-codex-relay" TargetMode="External"/><Relationship Id="rId8v5mvfbfpz_i-f3nhhhfj" Type="http://schemas.openxmlformats.org/officeDocument/2006/relationships/hyperlink" Target="https://github.com/darshshah981/Cadence" TargetMode="External"/><Relationship Id="rId12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2026-07-08T14:26:14.350Z</dcterms:created>
  <dcterms:modified xsi:type="dcterms:W3CDTF">2026-07-08T14:26:14.356Z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