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before="0" w:after="12"/>
        <w:jc w:val="center"/>
      </w:pPr>
      <w:r>
        <w:rPr>
          <w:caps/>
        </w:rPr>
        <w:t xml:space="preserve">DARSH SHAH</w:t>
      </w:r>
    </w:p>
    <w:p>
      <w:pPr>
        <w:tabs>
          <w:tab w:val="right" w:pos="9026"/>
        </w:tabs>
        <w:spacing w:before="0" w:after="36" w:line="232"/>
        <w:jc w:val="center"/>
      </w:pPr>
      <w:r>
        <w:rPr>
          <w:color w:val="333333"/>
          <w:sz w:val="18"/>
          <w:szCs w:val="18"/>
        </w:rPr>
        <w:t xml:space="preserve">224.706.4188 | </w:t>
      </w:r>
      <w:hyperlink w:history="1" r:id="rIdbr7paljqmqip25awnbnsn">
        <w:r>
          <w:rPr>
            <w:color w:val="0563C1"/>
            <w:sz w:val="18"/>
            <w:szCs w:val="18"/>
            <w:u w:val="single" w:color="0563C1"/>
          </w:rPr>
          <w:t xml:space="preserve">darsh.shah981@gmail.com</w:t>
        </w:r>
      </w:hyperlink>
      <w:r>
        <w:rPr>
          <w:color w:val="333333"/>
          <w:sz w:val="18"/>
          <w:szCs w:val="18"/>
        </w:rPr>
        <w:t xml:space="preserve"> | </w:t>
      </w:r>
      <w:hyperlink w:history="1" r:id="rId2vpto1_um4lhbqamlww0a">
        <w:r>
          <w:rPr>
            <w:color w:val="0563C1"/>
            <w:sz w:val="18"/>
            <w:szCs w:val="18"/>
            <w:u w:val="single" w:color="0563C1"/>
          </w:rPr>
          <w:t xml:space="preserve">GitHub</w:t>
        </w:r>
      </w:hyperlink>
      <w:r>
        <w:rPr>
          <w:color w:val="333333"/>
          <w:sz w:val="18"/>
          <w:szCs w:val="18"/>
        </w:rPr>
        <w:t xml:space="preserve"> | </w:t>
      </w:r>
      <w:hyperlink w:history="1" r:id="rIdh5uogkf2s8its1n3cw5yp">
        <w:r>
          <w:rPr>
            <w:color w:val="0563C1"/>
            <w:sz w:val="18"/>
            <w:szCs w:val="18"/>
            <w:u w:val="single" w:color="0563C1"/>
          </w:rPr>
          <w:t xml:space="preserve">Website</w:t>
        </w:r>
      </w:hyperlink>
      <w:r>
        <w:rPr>
          <w:color w:val="333333"/>
          <w:sz w:val="18"/>
          <w:szCs w:val="18"/>
        </w:rPr>
        <w:t xml:space="preserve"> | </w:t>
      </w:r>
      <w:hyperlink w:history="1" r:id="rIdmphyo0e_sokuklkngn8rw">
        <w:r>
          <w:rPr>
            <w:color w:val="0563C1"/>
            <w:sz w:val="18"/>
            <w:szCs w:val="18"/>
            <w:u w:val="single" w:color="0563C1"/>
          </w:rPr>
          <w:t xml:space="preserve">LinkedIn</w:t>
        </w:r>
      </w:hyperlink>
    </w:p>
    <w:p>
      <w:pPr>
        <w:pStyle w:val="Heading1"/>
        <w:pBdr>
          <w:bottom w:val="single" w:color="707070" w:sz="6" w:space="1"/>
        </w:pBdr>
        <w:spacing w:before="104" w:after="30"/>
      </w:pPr>
      <w:r>
        <w:rPr>
          <w:caps/>
          <w:sz w:val="18"/>
          <w:szCs w:val="18"/>
        </w:rPr>
        <w:t xml:space="preserve">Professional Experience</w:t>
      </w:r>
    </w:p>
    <w:p>
      <w:pPr>
        <w:tabs>
          <w:tab w:val="left" w:pos="1656"/>
          <w:tab w:val="right" w:pos="10800"/>
        </w:tabs>
        <w:spacing w:before="52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Oct 2024 - Present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EPIC GAMES</w:t>
      </w:r>
      <w:r>
        <w:rPr>
          <w:b w:val="false"/>
          <w:bCs w:val="false"/>
          <w:sz w:val="19"/>
          <w:szCs w:val="19"/>
        </w:rPr>
        <w:t xml:space="preserve"> </w:t>
      </w:r>
      <w:r>
        <w:rPr>
          <w:b w:val="false"/>
          <w:bCs w:val="false"/>
          <w:i/>
          <w:iCs/>
          <w:color w:val="666666"/>
          <w:sz w:val="17"/>
          <w:szCs w:val="17"/>
        </w:rPr>
        <w:t xml:space="preserve">(Game Dev Tools)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Hybrid</w:t>
      </w:r>
    </w:p>
    <w:p>
      <w:pPr>
        <w:spacing w:before="0" w:after="28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Strategy &amp; Operations | AI Product Launches</w:t>
      </w:r>
    </w:p>
    <w:p>
      <w:pPr>
        <w:pStyle w:val="ListParagraph"/>
        <w:numPr>
          <w:ilvl w:val="0"/>
          <w:numId w:val="2"/>
        </w:numPr>
        <w:spacing w:before="0" w:after="96" w:line="232"/>
      </w:pPr>
      <w:r>
        <w:rPr>
          <w:color w:val="333333"/>
          <w:sz w:val="18"/>
          <w:szCs w:val="18"/>
        </w:rPr>
        <w:t xml:space="preserve">Stood up cross-functional launch reviews for Epic's agentic Game Dev Tools, aligning Product, Engineering, and GTM on readiness gates, usage thresholds, and pricing tradeoffs before go-live</w:t>
      </w:r>
    </w:p>
    <w:p>
      <w:pPr>
        <w:pStyle w:val="ListParagraph"/>
        <w:numPr>
          <w:ilvl w:val="0"/>
          <w:numId w:val="2"/>
        </w:numPr>
        <w:spacing w:before="0" w:after="96" w:line="232"/>
      </w:pPr>
      <w:r>
        <w:rPr>
          <w:color w:val="333333"/>
          <w:sz w:val="18"/>
          <w:szCs w:val="18"/>
        </w:rPr>
        <w:t xml:space="preserve">Recommended launch pricing and packaging for Epic's agentic Game Dev Tools, translating usage, cost-to-serve, and packaging scenarios into ~50% gross-margin targets and ~$25M downside-risk mitigation</w:t>
      </w:r>
    </w:p>
    <w:p>
      <w:pPr>
        <w:pStyle w:val="ListParagraph"/>
        <w:numPr>
          <w:ilvl w:val="0"/>
          <w:numId w:val="2"/>
        </w:numPr>
        <w:spacing w:before="0" w:after="96" w:line="232"/>
      </w:pPr>
      <w:r>
        <w:rPr>
          <w:color w:val="333333"/>
          <w:sz w:val="18"/>
          <w:szCs w:val="18"/>
        </w:rPr>
        <w:t xml:space="preserve">Built a real-time usage-and-cost view for a new product with no usage priors, helping Engineering track per-unit profitability and flag usage-curve drift against $10M+ in cost exposure</w:t>
      </w:r>
    </w:p>
    <w:p>
      <w:pPr>
        <w:pStyle w:val="ListParagraph"/>
        <w:numPr>
          <w:ilvl w:val="0"/>
          <w:numId w:val="2"/>
        </w:numPr>
        <w:spacing w:before="0" w:after="96" w:line="232"/>
      </w:pPr>
      <w:r>
        <w:rPr>
          <w:color w:val="333333"/>
          <w:sz w:val="18"/>
          <w:szCs w:val="18"/>
        </w:rPr>
        <w:t xml:space="preserve">Recommended final capacity mix for ~$20M GCP compute commitment, forecasting instance needs and reserved-vs-spot tradeoffs for AI asset-generation launch</w:t>
      </w:r>
    </w:p>
    <w:p>
      <w:pPr>
        <w:spacing w:before="130" w:after="28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Operating Systems &amp; AI Workflows</w:t>
      </w:r>
    </w:p>
    <w:p>
      <w:pPr>
        <w:pStyle w:val="ListParagraph"/>
        <w:numPr>
          <w:ilvl w:val="0"/>
          <w:numId w:val="2"/>
        </w:numPr>
        <w:spacing w:before="0" w:after="96" w:line="232"/>
      </w:pPr>
      <w:r>
        <w:rPr>
          <w:color w:val="333333"/>
          <w:sz w:val="18"/>
          <w:szCs w:val="18"/>
        </w:rPr>
        <w:t xml:space="preserve">Built finance data pipeline with HTML reporting harness, moving Day 1 reporting from PPT decks to live artifacts and cutting reporting lead time from 2+ days to ~1 hour</w:t>
      </w:r>
    </w:p>
    <w:p>
      <w:pPr>
        <w:pStyle w:val="ListParagraph"/>
        <w:numPr>
          <w:ilvl w:val="0"/>
          <w:numId w:val="2"/>
        </w:numPr>
        <w:spacing w:before="0" w:after="96" w:line="232"/>
      </w:pPr>
      <w:r>
        <w:rPr>
          <w:color w:val="333333"/>
          <w:sz w:val="18"/>
          <w:szCs w:val="18"/>
        </w:rPr>
        <w:t xml:space="preserve">Shipped schema-aware Claude Code workflows and enablement for 20+ finance and business users, turning one-off analyses into reusable skills across 10+ workflows</w:t>
      </w:r>
    </w:p>
    <w:p>
      <w:pPr>
        <w:tabs>
          <w:tab w:val="left" w:pos="1656"/>
          <w:tab w:val="right" w:pos="10800"/>
        </w:tabs>
        <w:spacing w:before="184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2021 - 2022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SHARECHAT</w:t>
      </w:r>
      <w:r>
        <w:rPr>
          <w:b w:val="false"/>
          <w:bCs w:val="false"/>
          <w:sz w:val="19"/>
          <w:szCs w:val="19"/>
        </w:rPr>
        <w:t xml:space="preserve"> </w:t>
      </w:r>
      <w:r>
        <w:rPr>
          <w:b w:val="false"/>
          <w:bCs w:val="false"/>
          <w:i/>
          <w:iCs/>
          <w:color w:val="666666"/>
          <w:sz w:val="17"/>
          <w:szCs w:val="17"/>
        </w:rPr>
        <w:t xml:space="preserve">(Google-backed short video platform, 180 million MAU)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Bengaluru, India</w:t>
      </w:r>
    </w:p>
    <w:p>
      <w:pPr>
        <w:spacing w:before="0" w:after="28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Business Operations | Product Launches &amp; Adoption</w:t>
      </w:r>
      <w:r>
        <w:rPr>
          <w:i/>
          <w:iCs/>
          <w:color w:val="222222"/>
          <w:sz w:val="18"/>
          <w:szCs w:val="18"/>
        </w:rPr>
        <w:t xml:space="preserve"> | through role expansion</w:t>
      </w:r>
    </w:p>
    <w:p>
      <w:pPr>
        <w:pStyle w:val="ListParagraph"/>
        <w:numPr>
          <w:ilvl w:val="0"/>
          <w:numId w:val="2"/>
        </w:numPr>
        <w:spacing w:before="0" w:after="96" w:line="232"/>
      </w:pPr>
      <w:r>
        <w:rPr>
          <w:color w:val="333333"/>
          <w:sz w:val="18"/>
          <w:szCs w:val="18"/>
        </w:rPr>
        <w:t xml:space="preserve">Owned org-wide Salesforce rollout across ~400 sales users, scoping requirements from user interviews, supervising build, and running trainings to 99% adoption in 3 months</w:t>
      </w:r>
    </w:p>
    <w:p>
      <w:pPr>
        <w:pStyle w:val="ListParagraph"/>
        <w:numPr>
          <w:ilvl w:val="0"/>
          <w:numId w:val="2"/>
        </w:numPr>
        <w:spacing w:before="0" w:after="96" w:line="232"/>
      </w:pPr>
      <w:r>
        <w:rPr>
          <w:color w:val="333333"/>
          <w:sz w:val="18"/>
          <w:szCs w:val="18"/>
        </w:rPr>
        <w:t xml:space="preserve">Led launch and GTM of a new short-video ads business line, defining customer value prop and roadmap and partnering with Product and Engineering on prioritization to reach $60M ARR within 6 months</w:t>
      </w:r>
    </w:p>
    <w:p>
      <w:pPr>
        <w:pStyle w:val="ListParagraph"/>
        <w:numPr>
          <w:ilvl w:val="0"/>
          <w:numId w:val="2"/>
        </w:numPr>
        <w:spacing w:before="0" w:after="96" w:line="232"/>
      </w:pPr>
      <w:r>
        <w:rPr>
          <w:color w:val="333333"/>
          <w:sz w:val="18"/>
          <w:szCs w:val="18"/>
        </w:rPr>
        <w:t xml:space="preserve">Launched creator monetization product using user personas, qualitative research, and usage data, lifting retention 50% and daily streamed minutes by 1.6B</w:t>
      </w:r>
    </w:p>
    <w:p>
      <w:pPr>
        <w:pStyle w:val="ListParagraph"/>
        <w:numPr>
          <w:ilvl w:val="0"/>
          <w:numId w:val="2"/>
        </w:numPr>
        <w:spacing w:before="0" w:after="96" w:line="232"/>
      </w:pPr>
      <w:r>
        <w:rPr>
          <w:color w:val="333333"/>
          <w:sz w:val="18"/>
          <w:szCs w:val="18"/>
        </w:rPr>
        <w:t xml:space="preserve">Ran A/B tests on self-serve B2B advertiser funnel with Product, rebuilding the user journey from data to cut drop-offs ~35% and add 120K+ monthly sign-ups</w:t>
      </w:r>
    </w:p>
    <w:p>
      <w:pPr>
        <w:pStyle w:val="ListParagraph"/>
        <w:numPr>
          <w:ilvl w:val="0"/>
          <w:numId w:val="2"/>
        </w:numPr>
        <w:spacing w:before="0" w:after="96" w:line="232"/>
      </w:pPr>
      <w:r>
        <w:rPr>
          <w:color w:val="333333"/>
          <w:sz w:val="18"/>
          <w:szCs w:val="18"/>
        </w:rPr>
        <w:t xml:space="preserve">Built customer operations from zero (JIRA service desk, Confluence self-service, support team, SLAs), cutting complaints 38% and earning accelerated top-1% promotion</w:t>
      </w:r>
    </w:p>
    <w:p>
      <w:pPr>
        <w:tabs>
          <w:tab w:val="left" w:pos="1656"/>
          <w:tab w:val="right" w:pos="10800"/>
        </w:tabs>
        <w:spacing w:before="184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2023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PASS+</w:t>
      </w:r>
      <w:r>
        <w:rPr>
          <w:b w:val="false"/>
          <w:bCs w:val="false"/>
          <w:sz w:val="19"/>
          <w:szCs w:val="19"/>
        </w:rPr>
        <w:t xml:space="preserve"> </w:t>
      </w:r>
      <w:r>
        <w:rPr>
          <w:b w:val="false"/>
          <w:bCs w:val="false"/>
          <w:i/>
          <w:iCs/>
          <w:color w:val="666666"/>
          <w:sz w:val="17"/>
          <w:szCs w:val="17"/>
        </w:rPr>
        <w:t xml:space="preserve">(Vertical SaaS platform, 25K users)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Los Angeles, CA</w:t>
      </w:r>
    </w:p>
    <w:p>
      <w:pPr>
        <w:spacing w:before="0" w:after="28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Chief of Staff</w:t>
      </w:r>
    </w:p>
    <w:p>
      <w:pPr>
        <w:pStyle w:val="ListParagraph"/>
        <w:numPr>
          <w:ilvl w:val="0"/>
          <w:numId w:val="2"/>
        </w:numPr>
        <w:spacing w:before="0" w:after="96" w:line="232"/>
      </w:pPr>
      <w:r>
        <w:rPr>
          <w:color w:val="333333"/>
          <w:sz w:val="18"/>
          <w:szCs w:val="18"/>
        </w:rPr>
        <w:t xml:space="preserve">Repriced three SaaS plans around usage, storage cost, and churn risk while owning end-to-end customer migration with Marketing and Customer Success, shaping ~$500K in annualized EBITDA growth</w:t>
      </w:r>
    </w:p>
    <w:p>
      <w:pPr>
        <w:tabs>
          <w:tab w:val="left" w:pos="1656"/>
          <w:tab w:val="right" w:pos="10800"/>
        </w:tabs>
        <w:spacing w:before="184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2017 - 2021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RAINSHINE ENTERTAINMENT</w:t>
      </w:r>
      <w:r>
        <w:rPr>
          <w:b w:val="false"/>
          <w:bCs w:val="false"/>
          <w:sz w:val="19"/>
          <w:szCs w:val="19"/>
        </w:rPr>
        <w:t xml:space="preserve"> </w:t>
      </w:r>
      <w:r>
        <w:rPr>
          <w:b w:val="false"/>
          <w:bCs w:val="false"/>
          <w:i/>
          <w:iCs/>
          <w:color w:val="666666"/>
          <w:sz w:val="17"/>
          <w:szCs w:val="17"/>
        </w:rPr>
        <w:t xml:space="preserve">(media/gaming investment platform)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Mumbai, India</w:t>
      </w:r>
    </w:p>
    <w:p>
      <w:pPr>
        <w:spacing w:before="0" w:after="28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Corporate Development &amp; Operations, Manager</w:t>
      </w:r>
    </w:p>
    <w:p>
      <w:pPr>
        <w:pStyle w:val="ListParagraph"/>
        <w:numPr>
          <w:ilvl w:val="0"/>
          <w:numId w:val="2"/>
        </w:numPr>
        <w:spacing w:before="0" w:after="96" w:line="232"/>
      </w:pPr>
      <w:r>
        <w:rPr>
          <w:color w:val="333333"/>
          <w:sz w:val="18"/>
          <w:szCs w:val="18"/>
        </w:rPr>
        <w:t xml:space="preserve">Stood up long-form journalism business line from zero, securing $3M allocation, building initial team and content pipeline, and setting product strategy</w:t>
      </w:r>
    </w:p>
    <w:p>
      <w:pPr>
        <w:pStyle w:val="Heading1"/>
        <w:pBdr>
          <w:bottom w:val="single" w:color="707070" w:sz="6" w:space="1"/>
        </w:pBdr>
        <w:spacing w:before="104" w:after="30"/>
      </w:pPr>
      <w:r>
        <w:rPr>
          <w:caps/>
          <w:sz w:val="18"/>
          <w:szCs w:val="18"/>
        </w:rPr>
        <w:t xml:space="preserve">Education</w:t>
      </w:r>
    </w:p>
    <w:p>
      <w:pPr>
        <w:tabs>
          <w:tab w:val="left" w:pos="1656"/>
          <w:tab w:val="right" w:pos="10800"/>
        </w:tabs>
        <w:spacing w:before="40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2022-2024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NORTHWESTERN UNIVERSITY | KELLOGG SCHOOL OF MANAGEMENT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Evanston, IL</w:t>
      </w:r>
    </w:p>
    <w:p>
      <w:pPr>
        <w:spacing w:before="0" w:after="8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Master of Business Administration (MBA)</w:t>
      </w:r>
      <w:r>
        <w:rPr>
          <w:i/>
          <w:iCs/>
          <w:color w:val="222222"/>
          <w:sz w:val="18"/>
          <w:szCs w:val="18"/>
        </w:rPr>
        <w:t xml:space="preserve"> | Concentrations: Strategy &amp; Finance | Dean's List | GMAT: 770</w:t>
      </w:r>
    </w:p>
    <w:p>
      <w:pPr>
        <w:tabs>
          <w:tab w:val="left" w:pos="1656"/>
          <w:tab w:val="right" w:pos="10800"/>
        </w:tabs>
        <w:spacing w:before="132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2013-2016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NARSEE MONJEE COLLEGE OF COMMERCE AND ECONOMICS | MUMBAI UNIVERSITY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Mumbai, India</w:t>
      </w:r>
    </w:p>
    <w:p>
      <w:pPr>
        <w:spacing w:before="0" w:after="28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Bachelor of Commerce (Finance)</w:t>
      </w:r>
    </w:p>
    <w:p>
      <w:pPr>
        <w:pStyle w:val="Heading1"/>
        <w:pBdr>
          <w:bottom w:val="single" w:color="707070" w:sz="6" w:space="1"/>
        </w:pBdr>
        <w:spacing w:before="104" w:after="30"/>
      </w:pPr>
      <w:r>
        <w:rPr>
          <w:caps/>
          <w:sz w:val="18"/>
          <w:szCs w:val="18"/>
        </w:rPr>
        <w:t xml:space="preserve">Additional</w:t>
      </w:r>
    </w:p>
    <w:p>
      <w:pPr>
        <w:spacing w:before="0" w:after="12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Side Projects</w:t>
      </w:r>
    </w:p>
    <w:p>
      <w:pPr>
        <w:pStyle w:val="ListParagraph"/>
        <w:numPr>
          <w:ilvl w:val="0"/>
          <w:numId w:val="2"/>
        </w:numPr>
        <w:spacing w:before="0" w:after="96" w:line="232"/>
      </w:pPr>
      <w:r>
        <w:rPr>
          <w:color w:val="333333"/>
          <w:sz w:val="18"/>
          <w:szCs w:val="18"/>
        </w:rPr>
        <w:t xml:space="preserve">glm-codex-relay: local relay that lets Codex run GLM-5.2 as a bounded worker by translating Responses API requests to Chat Completions and saving trace/review bundles (</w:t>
      </w:r>
      <w:hyperlink w:history="1" r:id="rIdpislycqxxotfwg-qugnfh">
        <w:r>
          <w:rPr>
            <w:color w:val="0563C1"/>
            <w:sz w:val="18"/>
            <w:szCs w:val="18"/>
            <w:u w:val="single" w:color="0563C1"/>
          </w:rPr>
          <w:t xml:space="preserve">GitHub</w:t>
        </w:r>
      </w:hyperlink>
      <w:r>
        <w:rPr>
          <w:color w:val="333333"/>
          <w:sz w:val="18"/>
          <w:szCs w:val="18"/>
        </w:rPr>
        <w:t xml:space="preserve">)</w:t>
      </w:r>
    </w:p>
    <w:p>
      <w:pPr>
        <w:pStyle w:val="ListParagraph"/>
        <w:numPr>
          <w:ilvl w:val="0"/>
          <w:numId w:val="2"/>
        </w:numPr>
        <w:spacing w:before="0" w:after="96" w:line="232"/>
      </w:pPr>
      <w:r>
        <w:rPr>
          <w:color w:val="333333"/>
          <w:sz w:val="18"/>
          <w:szCs w:val="18"/>
        </w:rPr>
        <w:t xml:space="preserve">Cadence: local-only macOS meeting-notes app with system/mic audio capture, WhisperKit transcription, local summaries, action items, and Markdown export (</w:t>
      </w:r>
      <w:hyperlink w:history="1" r:id="rIdypj4sn1jfz6b3fvnymtzb">
        <w:r>
          <w:rPr>
            <w:color w:val="0563C1"/>
            <w:sz w:val="18"/>
            <w:szCs w:val="18"/>
            <w:u w:val="single" w:color="0563C1"/>
          </w:rPr>
          <w:t xml:space="preserve">GitHub</w:t>
        </w:r>
      </w:hyperlink>
      <w:r>
        <w:rPr>
          <w:color w:val="333333"/>
          <w:sz w:val="18"/>
          <w:szCs w:val="18"/>
        </w:rPr>
        <w:t xml:space="preserve">)</w:t>
      </w:r>
    </w:p>
    <w:p>
      <w:pPr>
        <w:spacing w:before="232" w:after="12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Certification</w:t>
      </w:r>
    </w:p>
    <w:p>
      <w:pPr>
        <w:pStyle w:val="ListParagraph"/>
        <w:numPr>
          <w:ilvl w:val="0"/>
          <w:numId w:val="2"/>
        </w:numPr>
        <w:spacing w:before="0" w:after="96" w:line="232"/>
      </w:pPr>
      <w:r>
        <w:rPr>
          <w:color w:val="333333"/>
          <w:sz w:val="18"/>
          <w:szCs w:val="18"/>
        </w:rPr>
        <w:t xml:space="preserve">Chartered Accountant (ICAI) | Top 1% across ~130k candidates</w:t>
      </w:r>
    </w:p>
    <w:p>
      <w:pPr>
        <w:spacing w:before="232" w:after="12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Tools</w:t>
      </w:r>
    </w:p>
    <w:p>
      <w:pPr>
        <w:pStyle w:val="ListParagraph"/>
        <w:numPr>
          <w:ilvl w:val="0"/>
          <w:numId w:val="2"/>
        </w:numPr>
        <w:spacing w:before="0" w:after="96" w:line="232"/>
      </w:pPr>
      <w:r>
        <w:rPr>
          <w:color w:val="333333"/>
          <w:sz w:val="18"/>
          <w:szCs w:val="18"/>
        </w:rPr>
        <w:t xml:space="preserve">Claude Code, SQL, Python, Databricks, Salesforce, Workday, JIRA, Figma, Tableau, PowerBI</w:t>
      </w:r>
    </w:p>
    <w:sectPr>
      <w:pgSz w:w="12240" w:h="15840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2016" w:hanging="324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000000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pPr>
      <w:spacing w:before="0" w:after="12"/>
      <w:jc w:val="center"/>
    </w:pPr>
    <w:rPr>
      <w:rFonts w:ascii="Calibri" w:cs="Calibri" w:eastAsia="Calibri" w:hAnsi="Calibri"/>
      <w:b/>
      <w:bCs/>
      <w:color w:val="000000"/>
      <w:sz w:val="22"/>
      <w:szCs w:val="22"/>
    </w:rPr>
  </w:style>
  <w:style w:type="paragraph" w:styleId="Heading1">
    <w:name w:val="Heading 1"/>
    <w:basedOn w:val="Normal"/>
    <w:next w:val="Normal"/>
    <w:qFormat/>
    <w:pPr>
      <w:spacing w:before="104" w:after="30"/>
      <w:outlineLvl w:val="0"/>
    </w:pPr>
    <w:rPr>
      <w:rFonts w:ascii="Calibri" w:cs="Calibri" w:eastAsia="Calibri" w:hAnsi="Calibri"/>
      <w:b/>
      <w:bCs/>
      <w:color w:val="222222"/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br7paljqmqip25awnbnsn" Type="http://schemas.openxmlformats.org/officeDocument/2006/relationships/hyperlink" Target="mailto:darsh.shah981@gmail.com" TargetMode="External"/><Relationship Id="rId2vpto1_um4lhbqamlww0a" Type="http://schemas.openxmlformats.org/officeDocument/2006/relationships/hyperlink" Target="https://github.com/darshshah981" TargetMode="External"/><Relationship Id="rIdh5uogkf2s8its1n3cw5yp" Type="http://schemas.openxmlformats.org/officeDocument/2006/relationships/hyperlink" Target="https://darshshah.xyz" TargetMode="External"/><Relationship Id="rIdmphyo0e_sokuklkngn8rw" Type="http://schemas.openxmlformats.org/officeDocument/2006/relationships/hyperlink" Target="https://www.linkedin.com/in/darshshah981" TargetMode="External"/><Relationship Id="rIdpislycqxxotfwg-qugnfh" Type="http://schemas.openxmlformats.org/officeDocument/2006/relationships/hyperlink" Target="https://github.com/darshshah981/glm-codex-relay" TargetMode="External"/><Relationship Id="rIdypj4sn1jfz6b3fvnymtzb" Type="http://schemas.openxmlformats.org/officeDocument/2006/relationships/hyperlink" Target="https://github.com/darshshah981/Cadence" TargetMode="External"/><Relationship Id="rId12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2026-07-09T13:33:05.662Z</dcterms:created>
  <dcterms:modified xsi:type="dcterms:W3CDTF">2026-07-09T13:33:05.663Z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