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spacing w:before="0" w:after="18" w:line="232"/>
        <w:jc w:val="center"/>
      </w:pPr>
      <w:r>
        <w:rPr>
          <w:b/>
          <w:bCs/>
          <w:i w:val="false"/>
          <w:iCs w:val="false"/>
          <w:color w:val="444444"/>
          <w:sz w:val="19"/>
          <w:szCs w:val="19"/>
        </w:rPr>
        <w:t xml:space="preserve">Forward-deployed AI product operator - turns fuzzy problems into shipped, trusted, adopted AI systems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j0ld0q3yxea40nsg7beck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hgorh-ml9v32gocgyk5an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tsak9vy9yh4xeqk3vf4lt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sg3hrzrjhcrtpkdngva2b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(AI developer &amp;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Manager | Agentic AI Workflows</w:t>
      </w:r>
      <w:r>
        <w:rPr>
          <w:i/>
          <w:iCs/>
          <w:color w:val="222222"/>
          <w:sz w:val="18"/>
          <w:szCs w:val="18"/>
        </w:rPr>
        <w:t xml:space="preserve"> | through role expansion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Turned an open-ended "bring AI into finance" mandate into a shipped product: interviewed 20+ business users to define problem statements, user journeys, and success metrics, then owned the roadmap for an AI-agent product answering natural-language questions with trusted, auditable analyses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Shipped schema-aware agent skills that let non-technical users self-serve answers from Workday, Salesforce, and Databricks, replacing analyst ticket queues across 10+ recurring close, forecasting, and reporting workflows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evaluation criteria for where AI agents improve outcomes versus where determinism and human control matter, building verification loops and guardrails that kept outputs accurate enough for finance to trust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Ran rollout end to end - kickoff, workshops, trainings, and deployment rails (GitHub Actions/Docker on SSO infrastructure) - taking 20+ non-technical users from first use to daily reliance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AI Creator Tools, Unreal Engine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consumption-based pricing model (per-call cost, cache-hit rates, usage) that shipped as launch pricing for Epic's AI Creator Tools, protecting ~50% gross margin and removing ~$25M in annualized margin risk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Manager, Live Social Audio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Launched a creator monetization product from user personas and qualitative + quantitative research, lifting retention 50% and daily streamed minutes by 1.6B (~$14.4M revenue impact)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Owned the roadmap and PRDs for a live-audio gaming engagement feature end-to-end, securing engineering bandwidth and owning feature P&amp;L; raised app-level average daily time spent ~2 min across 40M DAU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Special Projects &amp; Strategic Finance (CEO's Office)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Drove org-wide Salesforce adoption across ~400 sales users - interviewed users to scope requirements, supervised the build, and ran rollout and trainings - reaching 99% adoption in 3 months and making it the revenue source of truth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Conceptualized and launched an India-focused advertiser conference with a multi-channel campaign, generating $8M+ in pipeline and securing two partnerships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Redesigned the free trial into a reverse free trial using churn-risk analysis and 20 user interviews, lifting paid conversion ~25% and adding $390K in annualized gross profit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and churn risk, and led customer migration with Marketing and Customer Success,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Stood up a long-form journalism business line from zero, securing $3M in funding, building the initial team and content pipeline, and setting product strategy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Claude Code, prompt engineering, SQL, Python, Databricks, Salesforce, Workday, JIRA, Confluence, Tableau, Figma, APIs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that turns raw ideas into voice-matched, fact-checked, publish-ready essays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Cadence: a local-first, Whisper-powered desktop app turning rambling voice memos into clean, structured notes and action items, fully on-device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j0ld0q3yxea40nsg7beck" Type="http://schemas.openxmlformats.org/officeDocument/2006/relationships/hyperlink" Target="mailto:darsh.shah981@gmail.com" TargetMode="External"/><Relationship Id="rIdhgorh-ml9v32gocgyk5an" Type="http://schemas.openxmlformats.org/officeDocument/2006/relationships/hyperlink" Target="https://github.com/darshshah981" TargetMode="External"/><Relationship Id="rIdtsak9vy9yh4xeqk3vf4lt" Type="http://schemas.openxmlformats.org/officeDocument/2006/relationships/hyperlink" Target="https://darshshah.xyz" TargetMode="External"/><Relationship Id="rIdsg3hrzrjhcrtpkdngva2b" Type="http://schemas.openxmlformats.org/officeDocument/2006/relationships/hyperlink" Target="https://www.linkedin.com/in/darshshah981" TargetMode="External"/><Relationship Id="rId1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2026-07-22T04:24:41.092Z</dcterms:created>
  <dcterms:modified xsi:type="dcterms:W3CDTF">2026-07-22T04:24:41.093Z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