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mnd2o_xmxkndqo_yv1m5g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g_xeqrawfrn8qc_i67r18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uef8qzm05l23yg58ue5vc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akmw-h3htcse9-5naqr5d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Why Cursor</w:t>
      </w:r>
    </w:p>
    <w:p>
      <w:pPr>
        <w:spacing w:before="0" w:after="8" w:line="232"/>
      </w:pPr>
      <w:r>
        <w:rPr>
          <w:sz w:val="18"/>
          <w:szCs w:val="18"/>
        </w:rPr>
        <w:t xml:space="preserve">Sales finance operator who built capacity, quota, and forecasting for a 50-to-200-rep expansion against a $300M plan. I now apply that lens to Unreal Engine's developer platform and use Cursor daily to build finance tools.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2022 - 2024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| Top 1% across ~130K candidates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 &amp; AI creator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Senior Financial Analyst | GTM Finance, Unreal Engine &amp; AI Products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Analyzed Unreal Engine sales-rep productivity by region, isolating AAA-studio license-renewal cycles and using the pattern to time regional GTM coverage and quota targets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Run recurring close and QBR reviews for Unreal Engine, turning bookings, royalty, and licensing variances into budget reallocations, headcount decisions, and revenue-risk calls for leadership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Own unit economics for Epic's AI Creator Tools, setting launch pricing and cost targets that protect ~50% gross margin and avoid ~$25M in downside risk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(B2B SaaS,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to CEO</w:t>
      </w:r>
      <w:r>
        <w:rPr>
          <w:i/>
          <w:iCs/>
          <w:color w:val="222222"/>
          <w:sz w:val="18"/>
          <w:szCs w:val="18"/>
        </w:rPr>
        <w:t xml:space="preserve"> | MBA Summer Intern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Drove ~$500K in annualized EBITDA growth by repricing three B2B SaaS plans around usage, storage cost, and churn risk, then leading customer migration with the CEO, Marketing, and Customer Success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Strategic Finance | Sales Planning &amp; Revenue Operations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Built the sales-capacity and quota model for a 6-month expansion from 50 to 200 reps against a $300M plan, setting headcount, channel mix, and productivity-ramp assumptions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Built ShareChat's first 3-month revenue-forecasting cadence in Salesforce, improving pipeline-risk visibility and holding monthly revenue forecasts within 5% of actuals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Restructured the rep commission curve and launched a festive-season incentive fund, aligning payouts with performance to lift sales productivity through peak demand cycles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sales, translating business-unit forecasts into Board and investor materials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Set pricing and bulk-inventory discounts for a closed $50M+ annual advertising deal, balancing committed spend, ad-yield tradeoffs, and revenue predictability with Sales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(Digital media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Corporate Development and Finance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Built acquisition P&amp;Ls and post-close operating plans for $75M+ in studio acquisitions, translating diligence assumptions into integration budgets, synergy targets, and finance review materials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AI &amp; Data Tooling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Lead Claude Code enablement for 20 finance and business users, building reusable skills for self-service Workday, Salesforce, and Databricks analysis across 10+ recurring workflows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Building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Building Cadence, a local-first transcription app that turns spoken notes into structured text</w:t>
      </w:r>
    </w:p>
    <w:p>
      <w:pPr>
        <w:spacing w:before="232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44" w:line="232"/>
      </w:pPr>
      <w:r>
        <w:rPr>
          <w:color w:val="333333"/>
          <w:sz w:val="18"/>
          <w:szCs w:val="18"/>
        </w:rPr>
        <w:t xml:space="preserve">Excel, Workday, Salesforce, SQL, Python, Databricks, Tableau, Power BI, Retool, APIs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mnd2o_xmxkndqo_yv1m5g" Type="http://schemas.openxmlformats.org/officeDocument/2006/relationships/hyperlink" Target="mailto:darsh.shah981@gmail.com" TargetMode="External"/><Relationship Id="rIdg_xeqrawfrn8qc_i67r18" Type="http://schemas.openxmlformats.org/officeDocument/2006/relationships/hyperlink" Target="https://github.com/darshshah981" TargetMode="External"/><Relationship Id="rIduef8qzm05l23yg58ue5vc" Type="http://schemas.openxmlformats.org/officeDocument/2006/relationships/hyperlink" Target="https://darshshah.xyz" TargetMode="External"/><Relationship Id="rIdakmw-h3htcse9-5naqr5d" Type="http://schemas.openxmlformats.org/officeDocument/2006/relationships/hyperlink" Target="https://www.linkedin.com/in/darshshah981" TargetMode="External"/><Relationship Id="rId1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2026-07-24T13:59:10.284Z</dcterms:created>
  <dcterms:modified xsi:type="dcterms:W3CDTF">2026-07-24T13:59:10.285Z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